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BD" w:rsidRPr="00132985" w:rsidRDefault="002720BD" w:rsidP="002720BD">
      <w:pPr>
        <w:spacing w:before="100" w:beforeAutospacing="1" w:after="100" w:afterAutospacing="1" w:line="240" w:lineRule="auto"/>
        <w:outlineLvl w:val="0"/>
        <w:rPr>
          <w:rFonts w:eastAsia="Times New Roman" w:cstheme="minorHAnsi"/>
          <w:b/>
          <w:bCs/>
          <w:color w:val="000000"/>
          <w:kern w:val="36"/>
          <w:sz w:val="48"/>
          <w:szCs w:val="48"/>
          <w:lang w:eastAsia="da-DK"/>
        </w:rPr>
      </w:pPr>
      <w:r w:rsidRPr="00132985">
        <w:rPr>
          <w:rFonts w:eastAsia="Times New Roman" w:cstheme="minorHAnsi"/>
          <w:b/>
          <w:bCs/>
          <w:color w:val="000000"/>
          <w:kern w:val="36"/>
          <w:sz w:val="48"/>
          <w:szCs w:val="48"/>
          <w:lang w:eastAsia="da-DK"/>
        </w:rPr>
        <w:t>REFORMATIONEN 2:</w:t>
      </w:r>
      <w:r w:rsidRPr="00132985">
        <w:rPr>
          <w:rFonts w:eastAsia="Times New Roman" w:cstheme="minorHAnsi"/>
          <w:b/>
          <w:bCs/>
          <w:color w:val="000000"/>
          <w:kern w:val="36"/>
          <w:sz w:val="48"/>
          <w:szCs w:val="48"/>
          <w:lang w:eastAsia="da-DK"/>
        </w:rPr>
        <w:br/>
      </w:r>
      <w:r w:rsidRPr="002720BD">
        <w:rPr>
          <w:rFonts w:eastAsia="Times New Roman" w:cstheme="minorHAnsi"/>
          <w:b/>
          <w:bCs/>
          <w:i/>
          <w:iCs/>
          <w:color w:val="000000"/>
          <w:kern w:val="36"/>
          <w:sz w:val="48"/>
          <w:szCs w:val="48"/>
          <w:lang w:eastAsia="da-DK"/>
        </w:rPr>
        <w:t>”Det afgørende spørgsmål i Bibelen, på Luthers tid og i dag”</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2720BD">
        <w:rPr>
          <w:rFonts w:eastAsia="Times New Roman" w:cstheme="minorHAnsi"/>
          <w:i/>
          <w:iCs/>
          <w:color w:val="000000"/>
          <w:sz w:val="24"/>
          <w:szCs w:val="24"/>
          <w:lang w:eastAsia="da-DK"/>
        </w:rPr>
        <w:t>Mandag 17. juli 2017 på sommerlejren. Leif G. Jensen</w:t>
      </w:r>
    </w:p>
    <w:p w:rsidR="002720BD" w:rsidRPr="00132985" w:rsidRDefault="002720BD" w:rsidP="002720BD">
      <w:pPr>
        <w:pBdr>
          <w:bottom w:val="single" w:sz="4" w:space="1" w:color="auto"/>
        </w:pBdr>
        <w:spacing w:before="100" w:beforeAutospacing="1" w:after="100" w:afterAutospacing="1" w:line="240" w:lineRule="auto"/>
        <w:outlineLvl w:val="1"/>
        <w:rPr>
          <w:rFonts w:eastAsia="Times New Roman" w:cstheme="minorHAnsi"/>
          <w:b/>
          <w:bCs/>
          <w:color w:val="000000"/>
          <w:sz w:val="36"/>
          <w:szCs w:val="36"/>
          <w:lang w:eastAsia="da-DK"/>
        </w:rPr>
      </w:pPr>
      <w:r w:rsidRPr="00132985">
        <w:rPr>
          <w:rFonts w:eastAsia="Times New Roman" w:cstheme="minorHAnsi"/>
          <w:b/>
          <w:bCs/>
          <w:color w:val="000000"/>
          <w:sz w:val="36"/>
          <w:szCs w:val="36"/>
          <w:lang w:eastAsia="da-DK"/>
        </w:rPr>
        <w:t>1. De mange spørgsmål i livet</w:t>
      </w:r>
    </w:p>
    <w:p w:rsidR="002720BD" w:rsidRPr="002720BD" w:rsidRDefault="002720BD" w:rsidP="002720BD">
      <w:pPr>
        <w:spacing w:before="100" w:beforeAutospacing="1" w:after="100" w:afterAutospacing="1" w:line="240" w:lineRule="auto"/>
        <w:rPr>
          <w:rFonts w:eastAsia="Times New Roman" w:cstheme="minorHAnsi"/>
          <w:color w:val="000000"/>
          <w:sz w:val="24"/>
          <w:szCs w:val="24"/>
          <w:lang w:eastAsia="da-DK"/>
        </w:rPr>
      </w:pPr>
      <w:r w:rsidRPr="002720BD">
        <w:rPr>
          <w:rFonts w:eastAsia="Times New Roman" w:cstheme="minorHAnsi"/>
          <w:b/>
          <w:bCs/>
          <w:color w:val="000000"/>
          <w:sz w:val="24"/>
          <w:szCs w:val="24"/>
          <w:lang w:eastAsia="da-DK"/>
        </w:rPr>
        <w:t>Vi forsøger så godt vi kan. Men vi kan miste overblikket og gå fejl.</w:t>
      </w:r>
    </w:p>
    <w:p w:rsidR="002720BD" w:rsidRPr="00132985" w:rsidRDefault="002720BD" w:rsidP="002720BD">
      <w:pPr>
        <w:spacing w:before="100" w:beforeAutospacing="1" w:after="100" w:afterAutospacing="1" w:line="240" w:lineRule="auto"/>
        <w:rPr>
          <w:rFonts w:eastAsia="Times New Roman" w:cstheme="minorHAnsi"/>
          <w:color w:val="000000"/>
          <w:sz w:val="27"/>
          <w:szCs w:val="27"/>
          <w:lang w:eastAsia="da-DK"/>
        </w:rPr>
      </w:pPr>
    </w:p>
    <w:p w:rsidR="002720BD" w:rsidRPr="00132985" w:rsidRDefault="002720BD" w:rsidP="002720BD">
      <w:pPr>
        <w:pBdr>
          <w:bottom w:val="single" w:sz="4" w:space="1" w:color="auto"/>
        </w:pBdr>
        <w:spacing w:before="100" w:beforeAutospacing="1" w:after="100" w:afterAutospacing="1" w:line="240" w:lineRule="auto"/>
        <w:outlineLvl w:val="1"/>
        <w:rPr>
          <w:rFonts w:eastAsia="Times New Roman" w:cstheme="minorHAnsi"/>
          <w:b/>
          <w:bCs/>
          <w:color w:val="000000"/>
          <w:sz w:val="36"/>
          <w:szCs w:val="36"/>
          <w:lang w:eastAsia="da-DK"/>
        </w:rPr>
      </w:pPr>
      <w:r w:rsidRPr="00132985">
        <w:rPr>
          <w:rFonts w:eastAsia="Times New Roman" w:cstheme="minorHAnsi"/>
          <w:b/>
          <w:bCs/>
          <w:color w:val="000000"/>
          <w:sz w:val="36"/>
          <w:szCs w:val="36"/>
          <w:lang w:eastAsia="da-DK"/>
        </w:rPr>
        <w:t>2. Hovedspørgsmålet: ”Hvordan bliver en synder frelst?” ”Hvordan får jeg en nådig Gud?”</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2720BD">
        <w:rPr>
          <w:rFonts w:eastAsia="Times New Roman" w:cstheme="minorHAnsi"/>
          <w:b/>
          <w:bCs/>
          <w:color w:val="000000"/>
          <w:sz w:val="24"/>
          <w:szCs w:val="24"/>
          <w:lang w:eastAsia="da-DK"/>
        </w:rPr>
        <w:t>Hovedspørgsmålet siden syndefaldet. Igennem hele Bibelen. Og igennem hele kirkens historie. Det beskrives og besvares i ”Nu fryde sig hver kristenmand” (SYNGES og forklares vers for vers).</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2720BD">
        <w:rPr>
          <w:rFonts w:eastAsia="Times New Roman" w:cstheme="minorHAnsi"/>
          <w:b/>
          <w:bCs/>
          <w:color w:val="000000"/>
          <w:sz w:val="24"/>
          <w:szCs w:val="24"/>
          <w:lang w:eastAsia="da-DK"/>
        </w:rPr>
        <w:t>Hovedsagen kan overskygges af tusind andre vigtige spørgsmål. Hovedsagen kan helt fornægtes, når man ikke længere kender Gud og sig selv. Da spørger man efter alt muligt andet.</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132985">
        <w:rPr>
          <w:rFonts w:eastAsia="Times New Roman" w:cstheme="minorHAnsi"/>
          <w:color w:val="000000"/>
          <w:sz w:val="24"/>
          <w:szCs w:val="24"/>
          <w:lang w:eastAsia="da-DK"/>
        </w:rPr>
        <w:t> </w:t>
      </w:r>
    </w:p>
    <w:p w:rsidR="002720BD" w:rsidRPr="00132985" w:rsidRDefault="002720BD" w:rsidP="002720BD">
      <w:pPr>
        <w:pBdr>
          <w:bottom w:val="single" w:sz="4" w:space="1" w:color="auto"/>
        </w:pBdr>
        <w:spacing w:before="100" w:beforeAutospacing="1" w:after="100" w:afterAutospacing="1" w:line="240" w:lineRule="auto"/>
        <w:outlineLvl w:val="1"/>
        <w:rPr>
          <w:rFonts w:eastAsia="Times New Roman" w:cstheme="minorHAnsi"/>
          <w:b/>
          <w:bCs/>
          <w:color w:val="000000"/>
          <w:sz w:val="36"/>
          <w:szCs w:val="36"/>
          <w:lang w:eastAsia="da-DK"/>
        </w:rPr>
      </w:pPr>
      <w:r w:rsidRPr="00132985">
        <w:rPr>
          <w:rFonts w:eastAsia="Times New Roman" w:cstheme="minorHAnsi"/>
          <w:b/>
          <w:bCs/>
          <w:color w:val="000000"/>
          <w:sz w:val="36"/>
          <w:szCs w:val="36"/>
          <w:lang w:eastAsia="da-DK"/>
        </w:rPr>
        <w:t>3. 95 teser - et vendepunkt</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2720BD">
        <w:rPr>
          <w:rFonts w:eastAsia="Times New Roman" w:cstheme="minorHAnsi"/>
          <w:b/>
          <w:bCs/>
          <w:color w:val="000000"/>
          <w:sz w:val="24"/>
          <w:szCs w:val="24"/>
          <w:lang w:eastAsia="da-DK"/>
        </w:rPr>
        <w:t>Luther satte fokus på, hvad omvendelse er, og hvad der er Kirkens sande skat: * de fattige – og * evangeliet om syndernes forladelse til de skyldige.</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2720BD">
        <w:rPr>
          <w:rFonts w:eastAsia="Times New Roman" w:cstheme="minorHAnsi"/>
          <w:b/>
          <w:bCs/>
          <w:color w:val="000000"/>
          <w:sz w:val="24"/>
          <w:szCs w:val="24"/>
          <w:lang w:eastAsia="da-DK"/>
        </w:rPr>
        <w:t>UDDRAG:</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2720BD">
        <w:rPr>
          <w:rFonts w:eastAsia="Times New Roman" w:cstheme="minorHAnsi"/>
          <w:i/>
          <w:iCs/>
          <w:color w:val="000000"/>
          <w:sz w:val="24"/>
          <w:szCs w:val="24"/>
          <w:lang w:eastAsia="da-DK"/>
        </w:rPr>
        <w:t>Tese 1. Da vor Herre og mester Jesus Kristus sagde: ”Gør bod” osv., ville han, at hele de troendes liv skulle være en bod.</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2720BD">
        <w:rPr>
          <w:rFonts w:eastAsia="Times New Roman" w:cstheme="minorHAnsi"/>
          <w:i/>
          <w:iCs/>
          <w:color w:val="000000"/>
          <w:sz w:val="24"/>
          <w:szCs w:val="24"/>
          <w:lang w:eastAsia="da-DK"/>
        </w:rPr>
        <w:t>Tese 27-28: De prædiker menneskelære, som hævder, at straks pengene klinger i bøtten, flyver sjælen ud af Skærsilden. Det er sandt, at når pengene klinger i bøtten, så kan profitten og havesygen øges. Men kirkens forbønner beror alene på Guds vilje.</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2720BD">
        <w:rPr>
          <w:rFonts w:eastAsia="Times New Roman" w:cstheme="minorHAnsi"/>
          <w:i/>
          <w:iCs/>
          <w:color w:val="000000"/>
          <w:sz w:val="24"/>
          <w:szCs w:val="24"/>
          <w:lang w:eastAsia="da-DK"/>
        </w:rPr>
        <w:t>Tese 36-38: Enhver kristen, der i sandhed er sønderknust, har fuld syndsfor</w:t>
      </w:r>
      <w:r w:rsidRPr="002720BD">
        <w:rPr>
          <w:rFonts w:eastAsia="Times New Roman" w:cstheme="minorHAnsi"/>
          <w:i/>
          <w:iCs/>
          <w:color w:val="000000"/>
          <w:sz w:val="24"/>
          <w:szCs w:val="24"/>
          <w:lang w:eastAsia="da-DK"/>
        </w:rPr>
        <w:softHyphen/>
        <w:t xml:space="preserve">ladelse fra straffen og skylden. Og den bør gives ham også uden afladsbreve. Enhver sand kristen, hvad enten han lever eller er død, har delagtighed i alle Kristi og kirkens goder, og de gives ham af Gud også uden </w:t>
      </w:r>
      <w:r w:rsidRPr="002720BD">
        <w:rPr>
          <w:rFonts w:eastAsia="Times New Roman" w:cstheme="minorHAnsi"/>
          <w:i/>
          <w:iCs/>
          <w:color w:val="000000"/>
          <w:sz w:val="24"/>
          <w:szCs w:val="24"/>
          <w:lang w:eastAsia="da-DK"/>
        </w:rPr>
        <w:lastRenderedPageBreak/>
        <w:t>afladsbreve. Dog er pavens tilgivelse og fællesskabet med ham på ingen måde at foragte, fordi man som sagt får en erklæring om den guddommelige tilgivelse.</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2720BD">
        <w:rPr>
          <w:rFonts w:eastAsia="Times New Roman" w:cstheme="minorHAnsi"/>
          <w:i/>
          <w:iCs/>
          <w:color w:val="000000"/>
          <w:sz w:val="24"/>
          <w:szCs w:val="24"/>
          <w:lang w:eastAsia="da-DK"/>
        </w:rPr>
        <w:t>Tese 43. De kristne bør belæres om, at hvis man giver til den fattige eller låner til en trængende, så handler man bedre, end hvis man køber aflad. </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2720BD">
        <w:rPr>
          <w:rFonts w:eastAsia="Times New Roman" w:cstheme="minorHAnsi"/>
          <w:i/>
          <w:iCs/>
          <w:color w:val="000000"/>
          <w:sz w:val="24"/>
          <w:szCs w:val="24"/>
          <w:lang w:eastAsia="da-DK"/>
        </w:rPr>
        <w:t>Tese 59-63. Den hellige Laurentius sagde, at kirkens skatte var kirkens fattige. … Uden at gå for vidt kan vi sige, at skatten er kirkens nøgler (der er givet ved Kristi fortjeneste). ... Kirkens sande skat er det højhellige evangelium om Guds ære og nåde. Men denne skat er logisk nok meget hadet, da den gør de første til de sidste. </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2720BD">
        <w:rPr>
          <w:rFonts w:eastAsia="Times New Roman" w:cstheme="minorHAnsi"/>
          <w:i/>
          <w:iCs/>
          <w:color w:val="000000"/>
          <w:sz w:val="24"/>
          <w:szCs w:val="24"/>
          <w:lang w:eastAsia="da-DK"/>
        </w:rPr>
        <w:t xml:space="preserve">Tese 86. Og når nu paven i dag har rigdomme, der er større end de allerrigestes, hvorfor bygger han så ikke bare denne ene kirke, </w:t>
      </w:r>
      <w:proofErr w:type="spellStart"/>
      <w:r w:rsidRPr="002720BD">
        <w:rPr>
          <w:rFonts w:eastAsia="Times New Roman" w:cstheme="minorHAnsi"/>
          <w:i/>
          <w:iCs/>
          <w:color w:val="000000"/>
          <w:sz w:val="24"/>
          <w:szCs w:val="24"/>
          <w:lang w:eastAsia="da-DK"/>
        </w:rPr>
        <w:t>Peters-kirken</w:t>
      </w:r>
      <w:proofErr w:type="spellEnd"/>
      <w:r w:rsidRPr="002720BD">
        <w:rPr>
          <w:rFonts w:eastAsia="Times New Roman" w:cstheme="minorHAnsi"/>
          <w:i/>
          <w:iCs/>
          <w:color w:val="000000"/>
          <w:sz w:val="24"/>
          <w:szCs w:val="24"/>
          <w:lang w:eastAsia="da-DK"/>
        </w:rPr>
        <w:t>, for sine egne penge frem for at bruge de fattiges penge?</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2720BD">
        <w:rPr>
          <w:rFonts w:eastAsia="Times New Roman" w:cstheme="minorHAnsi"/>
          <w:b/>
          <w:bCs/>
          <w:color w:val="000000"/>
          <w:sz w:val="24"/>
          <w:szCs w:val="24"/>
          <w:lang w:eastAsia="da-DK"/>
        </w:rPr>
        <w:t>Den romersk-katolske kirke var fuld af misbrug, som fyldte mennesker med uro og forførte dem til afgudsdyrkelse og vantro. Reformationen var et opgør med misbrugene og førte mennesker tilbage til Guds NÅDE i Jesus Kristus til frelsen – ikke ved gerninger - men ved Evangeliets budskab om Jesus Kristus. De 95 teser blev et vendepunkt. Pegede på hovedsagen - og på Guds svar i evangeliet!</w:t>
      </w:r>
    </w:p>
    <w:p w:rsidR="002720BD" w:rsidRPr="00132985" w:rsidRDefault="002720BD" w:rsidP="002720BD">
      <w:pPr>
        <w:spacing w:before="100" w:beforeAutospacing="1" w:after="100" w:afterAutospacing="1" w:line="240" w:lineRule="auto"/>
        <w:rPr>
          <w:rFonts w:eastAsia="Times New Roman" w:cstheme="minorHAnsi"/>
          <w:color w:val="000000"/>
          <w:sz w:val="27"/>
          <w:szCs w:val="27"/>
          <w:lang w:eastAsia="da-DK"/>
        </w:rPr>
      </w:pPr>
      <w:r w:rsidRPr="00132985">
        <w:rPr>
          <w:rFonts w:eastAsia="Times New Roman" w:cstheme="minorHAnsi"/>
          <w:color w:val="000000"/>
          <w:sz w:val="27"/>
          <w:szCs w:val="27"/>
          <w:lang w:eastAsia="da-DK"/>
        </w:rPr>
        <w:t> </w:t>
      </w:r>
    </w:p>
    <w:p w:rsidR="002720BD" w:rsidRPr="00132985" w:rsidRDefault="002720BD" w:rsidP="002720BD">
      <w:pPr>
        <w:pBdr>
          <w:bottom w:val="single" w:sz="4" w:space="1" w:color="auto"/>
        </w:pBdr>
        <w:spacing w:before="100" w:beforeAutospacing="1" w:after="100" w:afterAutospacing="1" w:line="240" w:lineRule="auto"/>
        <w:outlineLvl w:val="1"/>
        <w:rPr>
          <w:rFonts w:eastAsia="Times New Roman" w:cstheme="minorHAnsi"/>
          <w:b/>
          <w:bCs/>
          <w:color w:val="000000"/>
          <w:sz w:val="36"/>
          <w:szCs w:val="36"/>
          <w:lang w:eastAsia="da-DK"/>
        </w:rPr>
      </w:pPr>
      <w:r w:rsidRPr="00132985">
        <w:rPr>
          <w:rFonts w:eastAsia="Times New Roman" w:cstheme="minorHAnsi"/>
          <w:b/>
          <w:bCs/>
          <w:color w:val="000000"/>
          <w:sz w:val="36"/>
          <w:szCs w:val="36"/>
          <w:lang w:eastAsia="da-DK"/>
        </w:rPr>
        <w:t>4. Retfærdiggørelsen – alene af nåde - alene ved Kristus - alene ved Skriften - alene ved troen</w:t>
      </w:r>
    </w:p>
    <w:p w:rsidR="002720BD" w:rsidRPr="00132985" w:rsidRDefault="002720BD" w:rsidP="002720BD">
      <w:pPr>
        <w:spacing w:before="100" w:beforeAutospacing="1" w:after="100" w:afterAutospacing="1" w:line="240" w:lineRule="auto"/>
        <w:outlineLvl w:val="2"/>
        <w:rPr>
          <w:rFonts w:eastAsia="Times New Roman" w:cstheme="minorHAnsi"/>
          <w:b/>
          <w:bCs/>
          <w:color w:val="000000"/>
          <w:sz w:val="24"/>
          <w:szCs w:val="24"/>
          <w:lang w:eastAsia="da-DK"/>
        </w:rPr>
      </w:pPr>
      <w:r w:rsidRPr="002720BD">
        <w:rPr>
          <w:rFonts w:eastAsia="Times New Roman" w:cstheme="minorHAnsi"/>
          <w:b/>
          <w:bCs/>
          <w:color w:val="000000"/>
          <w:sz w:val="24"/>
          <w:szCs w:val="24"/>
          <w:lang w:eastAsia="da-DK"/>
        </w:rPr>
        <w:t>a. Den bagved liggende NÅDE i Guds hjerte</w:t>
      </w:r>
      <w:r w:rsidRPr="002720BD">
        <w:rPr>
          <w:rFonts w:eastAsia="Times New Roman" w:cstheme="minorHAnsi"/>
          <w:b/>
          <w:bCs/>
          <w:color w:val="000000"/>
          <w:sz w:val="24"/>
          <w:szCs w:val="24"/>
          <w:lang w:eastAsia="da-DK"/>
        </w:rPr>
        <w:br/>
      </w:r>
      <w:r w:rsidRPr="00132985">
        <w:rPr>
          <w:rFonts w:eastAsia="Times New Roman" w:cstheme="minorHAnsi"/>
          <w:color w:val="000000"/>
          <w:sz w:val="24"/>
          <w:szCs w:val="24"/>
          <w:lang w:eastAsia="da-DK"/>
        </w:rPr>
        <w:t>Nåden er Guds hjertes holdning til os – hans barmhjertige sindelag, som er årsag til alt, hvad han gør for os:</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proofErr w:type="spellStart"/>
      <w:r w:rsidRPr="002720BD">
        <w:rPr>
          <w:rFonts w:eastAsia="Times New Roman" w:cstheme="minorHAnsi"/>
          <w:i/>
          <w:iCs/>
          <w:color w:val="000000"/>
          <w:sz w:val="24"/>
          <w:szCs w:val="24"/>
          <w:lang w:eastAsia="da-DK"/>
        </w:rPr>
        <w:t>Filipperbrevet</w:t>
      </w:r>
      <w:proofErr w:type="spellEnd"/>
      <w:r w:rsidRPr="002720BD">
        <w:rPr>
          <w:rFonts w:eastAsia="Times New Roman" w:cstheme="minorHAnsi"/>
          <w:i/>
          <w:iCs/>
          <w:color w:val="000000"/>
          <w:sz w:val="24"/>
          <w:szCs w:val="24"/>
          <w:lang w:eastAsia="da-DK"/>
        </w:rPr>
        <w:t xml:space="preserve"> 1,2: Nåde være med jer og fred fra Gud, vor Fader, og Herren Jesus Kristus. 1,7: Fælles om nåden. 4,13: Herren Jesu Kristi nåde være med jeres ånd!</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proofErr w:type="spellStart"/>
      <w:r w:rsidRPr="002720BD">
        <w:rPr>
          <w:rFonts w:eastAsia="Times New Roman" w:cstheme="minorHAnsi"/>
          <w:i/>
          <w:iCs/>
          <w:color w:val="000000"/>
          <w:sz w:val="24"/>
          <w:szCs w:val="24"/>
          <w:lang w:eastAsia="da-DK"/>
        </w:rPr>
        <w:t>Efeserbrevet</w:t>
      </w:r>
      <w:proofErr w:type="spellEnd"/>
      <w:r w:rsidRPr="002720BD">
        <w:rPr>
          <w:rFonts w:eastAsia="Times New Roman" w:cstheme="minorHAnsi"/>
          <w:i/>
          <w:iCs/>
          <w:color w:val="000000"/>
          <w:sz w:val="24"/>
          <w:szCs w:val="24"/>
          <w:lang w:eastAsia="da-DK"/>
        </w:rPr>
        <w:t xml:space="preserve"> 4,4-9: Men i sin rige barmhjertighed og på grund af den store kærlighed, han elskede os med, gjorde Gud os, der var døde i vore overtrædelser, levende med Kristus – af nåde er I frelst – og han oprejste os sammen med ham og satte os med ham i himlen, i Kristus Jesus, for i de kommende tidsaldre at vise sin overstrømmende rige nåde og sin godhed mod os i Kristus Jesus. </w:t>
      </w:r>
      <w:r w:rsidRPr="002720BD">
        <w:rPr>
          <w:rFonts w:eastAsia="Times New Roman" w:cstheme="minorHAnsi"/>
          <w:b/>
          <w:bCs/>
          <w:i/>
          <w:iCs/>
          <w:color w:val="000000"/>
          <w:sz w:val="24"/>
          <w:szCs w:val="24"/>
          <w:lang w:eastAsia="da-DK"/>
        </w:rPr>
        <w:t>For af den nåde</w:t>
      </w:r>
      <w:r w:rsidRPr="002720BD">
        <w:rPr>
          <w:rFonts w:eastAsia="Times New Roman" w:cstheme="minorHAnsi"/>
          <w:i/>
          <w:iCs/>
          <w:color w:val="000000"/>
          <w:sz w:val="24"/>
          <w:szCs w:val="24"/>
          <w:lang w:eastAsia="da-DK"/>
        </w:rPr>
        <w:t> er I frelst ved tro. Og det skyldes ikke jer selv, gaven er Guds. Det skyldes ikke gerninger, for at ingen skal have noget at være stolt af. For hans værk er vi, skabt i Kristus Jesus til gode gerninger, som Gud forud har lagt til rette for os at vandre i.</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132985">
        <w:rPr>
          <w:rFonts w:eastAsia="Times New Roman" w:cstheme="minorHAnsi"/>
          <w:color w:val="000000"/>
          <w:sz w:val="24"/>
          <w:szCs w:val="24"/>
          <w:lang w:eastAsia="da-DK"/>
        </w:rPr>
        <w:t>NÅDEN ER IKKE EN FRELSENDE KRAFT, VI NU FÅR SOM EN KRAFT, VI SKAL BRUGE TIL VOR FRELSE, SÅ VI FRELSES, HVIS VI BRUGER DEN GODT NOK! Det havde været Luthers forståelse og kamp som munk. Og den lykkedes ikke! Men da opdagede han, at Guds retfærdighed åbenbares i Evangeliet! </w:t>
      </w:r>
      <w:r w:rsidRPr="002720BD">
        <w:rPr>
          <w:rFonts w:eastAsia="Times New Roman" w:cstheme="minorHAnsi"/>
          <w:b/>
          <w:bCs/>
          <w:color w:val="000000"/>
          <w:sz w:val="24"/>
          <w:szCs w:val="24"/>
          <w:lang w:eastAsia="da-DK"/>
        </w:rPr>
        <w:t>Romerbrevet 3,21ff</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2720BD">
        <w:rPr>
          <w:rFonts w:eastAsia="Times New Roman" w:cstheme="minorHAnsi"/>
          <w:b/>
          <w:bCs/>
          <w:color w:val="000000"/>
          <w:sz w:val="24"/>
          <w:szCs w:val="24"/>
          <w:lang w:eastAsia="da-DK"/>
        </w:rPr>
        <w:lastRenderedPageBreak/>
        <w:t> b. Den aktive NÅDE i Kristus</w:t>
      </w:r>
      <w:r w:rsidRPr="002720BD">
        <w:rPr>
          <w:rFonts w:eastAsia="Times New Roman" w:cstheme="minorHAnsi"/>
          <w:color w:val="000000"/>
          <w:sz w:val="24"/>
          <w:szCs w:val="24"/>
          <w:lang w:eastAsia="da-DK"/>
        </w:rPr>
        <w:br/>
      </w:r>
      <w:r w:rsidRPr="002720BD">
        <w:rPr>
          <w:rFonts w:eastAsia="Times New Roman" w:cstheme="minorHAnsi"/>
          <w:i/>
          <w:iCs/>
          <w:color w:val="000000"/>
          <w:sz w:val="24"/>
          <w:szCs w:val="24"/>
          <w:lang w:eastAsia="da-DK"/>
        </w:rPr>
        <w:t>Men Gud </w:t>
      </w:r>
      <w:r w:rsidRPr="002720BD">
        <w:rPr>
          <w:rFonts w:eastAsia="Times New Roman" w:cstheme="minorHAnsi"/>
          <w:b/>
          <w:bCs/>
          <w:i/>
          <w:iCs/>
          <w:color w:val="000000"/>
          <w:sz w:val="24"/>
          <w:szCs w:val="24"/>
          <w:lang w:eastAsia="da-DK"/>
        </w:rPr>
        <w:t>viser</w:t>
      </w:r>
      <w:r w:rsidRPr="002720BD">
        <w:rPr>
          <w:rFonts w:eastAsia="Times New Roman" w:cstheme="minorHAnsi"/>
          <w:i/>
          <w:iCs/>
          <w:color w:val="000000"/>
          <w:sz w:val="24"/>
          <w:szCs w:val="24"/>
          <w:lang w:eastAsia="da-DK"/>
        </w:rPr>
        <w:t> sin kærlighed til os, ved at Kristus døde for os, mens vi endnu var syndere (Rom 5,6).</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2720BD">
        <w:rPr>
          <w:rFonts w:eastAsia="Times New Roman" w:cstheme="minorHAnsi"/>
          <w:i/>
          <w:iCs/>
          <w:color w:val="000000"/>
          <w:sz w:val="24"/>
          <w:szCs w:val="24"/>
          <w:lang w:eastAsia="da-DK"/>
        </w:rPr>
        <w:t>Fil 2,6-8: han, som havde Guds skikkelse, regnede det ikke for et rov at være lige med Gud, men gav afkald på det, tog en tjeners skikkelse på og blev mennesker lig; og da han var trådt frem som et menneske, ydmygede han sig og blev lydig indtil døden, ja, døden på et kors.</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132985">
        <w:rPr>
          <w:rFonts w:eastAsia="Times New Roman" w:cstheme="minorHAnsi"/>
          <w:color w:val="000000"/>
          <w:sz w:val="24"/>
          <w:szCs w:val="24"/>
          <w:lang w:eastAsia="da-DK"/>
        </w:rPr>
        <w:t xml:space="preserve">ÅRSAGEN TIL AT VI FOR GUDS DOMSTOL KAN ERKLÆRES RETFÆRDIGE ER ikke vore gerninger, men KRISTI gerninger. KRISTI STEDFORTRÆDENDE DØD – ER DEN AKTIVE ÅRSAG: Herved har jeg fortjent at </w:t>
      </w:r>
      <w:bookmarkStart w:id="0" w:name="_GoBack"/>
      <w:bookmarkEnd w:id="0"/>
      <w:r w:rsidRPr="00132985">
        <w:rPr>
          <w:rFonts w:eastAsia="Times New Roman" w:cstheme="minorHAnsi"/>
          <w:color w:val="000000"/>
          <w:sz w:val="24"/>
          <w:szCs w:val="24"/>
          <w:lang w:eastAsia="da-DK"/>
        </w:rPr>
        <w:t>blive kaldt retfærdig. </w:t>
      </w:r>
      <w:r w:rsidRPr="002720BD">
        <w:rPr>
          <w:rFonts w:eastAsia="Times New Roman" w:cstheme="minorHAnsi"/>
          <w:b/>
          <w:bCs/>
          <w:color w:val="000000"/>
          <w:sz w:val="24"/>
          <w:szCs w:val="24"/>
          <w:lang w:eastAsia="da-DK"/>
        </w:rPr>
        <w:t>Uddybning: 2 Kor 5,21 og 1 Joh 2,2 og 4,10.</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132985">
        <w:rPr>
          <w:rFonts w:eastAsia="Times New Roman" w:cstheme="minorHAnsi"/>
          <w:color w:val="000000"/>
          <w:sz w:val="24"/>
          <w:szCs w:val="24"/>
          <w:lang w:eastAsia="da-DK"/>
        </w:rPr>
        <w:t>PÅ GRUND AF GUDS VELBEHAG OG NÅDIGE SINDELAG TIL OS SENDTE HAN SIN SØN. JESUS, GUDS SØN, LEVEDE DET LIV, VI SKULLE HAVE LEVET OG PÅTOG SIG STEDFORTRÆDENDE VOR STRAF. Kristus, der har gjort, hvad der skal gøres, for at vi kan blive retfærdiggjort. ALT.</w:t>
      </w:r>
    </w:p>
    <w:p w:rsidR="002720BD" w:rsidRPr="00132985" w:rsidRDefault="002720BD" w:rsidP="002720BD">
      <w:pPr>
        <w:spacing w:before="100" w:beforeAutospacing="1" w:after="100" w:afterAutospacing="1" w:line="240" w:lineRule="auto"/>
        <w:outlineLvl w:val="2"/>
        <w:rPr>
          <w:rFonts w:eastAsia="Times New Roman" w:cstheme="minorHAnsi"/>
          <w:b/>
          <w:bCs/>
          <w:color w:val="000000"/>
          <w:sz w:val="24"/>
          <w:szCs w:val="24"/>
          <w:lang w:eastAsia="da-DK"/>
        </w:rPr>
      </w:pPr>
      <w:r w:rsidRPr="002720BD">
        <w:rPr>
          <w:rFonts w:eastAsia="Times New Roman" w:cstheme="minorHAnsi"/>
          <w:b/>
          <w:bCs/>
          <w:color w:val="000000"/>
          <w:sz w:val="24"/>
          <w:szCs w:val="24"/>
          <w:lang w:eastAsia="da-DK"/>
        </w:rPr>
        <w:t>c. De virksomme NÅDE-midler i Ordet og Sakramenterne</w:t>
      </w:r>
      <w:r w:rsidRPr="002720BD">
        <w:rPr>
          <w:rFonts w:eastAsia="Times New Roman" w:cstheme="minorHAnsi"/>
          <w:b/>
          <w:bCs/>
          <w:color w:val="000000"/>
          <w:sz w:val="24"/>
          <w:szCs w:val="24"/>
          <w:lang w:eastAsia="da-DK"/>
        </w:rPr>
        <w:br/>
      </w:r>
      <w:r w:rsidRPr="00132985">
        <w:rPr>
          <w:rFonts w:eastAsia="Times New Roman" w:cstheme="minorHAnsi"/>
          <w:color w:val="000000"/>
          <w:sz w:val="24"/>
          <w:szCs w:val="24"/>
          <w:lang w:eastAsia="da-DK"/>
        </w:rPr>
        <w:t>Måden Gud når den enkelte med denne frelse på, er Evangeliet som hørbart og synligt ord. Talt, skrevet og synliggjort ved sakramenterne.</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2720BD">
        <w:rPr>
          <w:rFonts w:eastAsia="Times New Roman" w:cstheme="minorHAnsi"/>
          <w:b/>
          <w:bCs/>
          <w:color w:val="000000"/>
          <w:sz w:val="24"/>
          <w:szCs w:val="24"/>
          <w:lang w:eastAsia="da-DK"/>
        </w:rPr>
        <w:t xml:space="preserve">Eksempler fra </w:t>
      </w:r>
      <w:proofErr w:type="spellStart"/>
      <w:r w:rsidRPr="002720BD">
        <w:rPr>
          <w:rFonts w:eastAsia="Times New Roman" w:cstheme="minorHAnsi"/>
          <w:b/>
          <w:bCs/>
          <w:color w:val="000000"/>
          <w:sz w:val="24"/>
          <w:szCs w:val="24"/>
          <w:lang w:eastAsia="da-DK"/>
        </w:rPr>
        <w:t>Filippi</w:t>
      </w:r>
      <w:proofErr w:type="spellEnd"/>
      <w:r w:rsidRPr="002720BD">
        <w:rPr>
          <w:rFonts w:eastAsia="Times New Roman" w:cstheme="minorHAnsi"/>
          <w:b/>
          <w:bCs/>
          <w:color w:val="000000"/>
          <w:sz w:val="24"/>
          <w:szCs w:val="24"/>
          <w:lang w:eastAsia="da-DK"/>
        </w:rPr>
        <w:t>: </w:t>
      </w:r>
      <w:r w:rsidRPr="00132985">
        <w:rPr>
          <w:rFonts w:eastAsia="Times New Roman" w:cstheme="minorHAnsi"/>
          <w:b/>
          <w:bCs/>
          <w:color w:val="000000"/>
          <w:sz w:val="24"/>
          <w:szCs w:val="24"/>
          <w:lang w:eastAsia="da-DK"/>
        </w:rPr>
        <w:br/>
      </w:r>
      <w:proofErr w:type="spellStart"/>
      <w:r w:rsidRPr="00132985">
        <w:rPr>
          <w:rFonts w:eastAsia="Times New Roman" w:cstheme="minorHAnsi"/>
          <w:color w:val="000000"/>
          <w:sz w:val="24"/>
          <w:szCs w:val="24"/>
          <w:lang w:eastAsia="da-DK"/>
        </w:rPr>
        <w:t>ApG</w:t>
      </w:r>
      <w:proofErr w:type="spellEnd"/>
      <w:r w:rsidRPr="00132985">
        <w:rPr>
          <w:rFonts w:eastAsia="Times New Roman" w:cstheme="minorHAnsi"/>
          <w:color w:val="000000"/>
          <w:sz w:val="24"/>
          <w:szCs w:val="24"/>
          <w:lang w:eastAsia="da-DK"/>
        </w:rPr>
        <w:t xml:space="preserve"> 16,11-15: </w:t>
      </w:r>
      <w:proofErr w:type="spellStart"/>
      <w:r w:rsidRPr="00132985">
        <w:rPr>
          <w:rFonts w:eastAsia="Times New Roman" w:cstheme="minorHAnsi"/>
          <w:color w:val="000000"/>
          <w:sz w:val="24"/>
          <w:szCs w:val="24"/>
          <w:lang w:eastAsia="da-DK"/>
        </w:rPr>
        <w:t>Purpurkræmmersken</w:t>
      </w:r>
      <w:proofErr w:type="spellEnd"/>
      <w:r w:rsidRPr="00132985">
        <w:rPr>
          <w:rFonts w:eastAsia="Times New Roman" w:cstheme="minorHAnsi"/>
          <w:color w:val="000000"/>
          <w:sz w:val="24"/>
          <w:szCs w:val="24"/>
          <w:lang w:eastAsia="da-DK"/>
        </w:rPr>
        <w:t xml:space="preserve"> Lydia: … </w:t>
      </w:r>
      <w:r w:rsidRPr="002720BD">
        <w:rPr>
          <w:rFonts w:eastAsia="Times New Roman" w:cstheme="minorHAnsi"/>
          <w:i/>
          <w:iCs/>
          <w:color w:val="000000"/>
          <w:sz w:val="24"/>
          <w:szCs w:val="24"/>
          <w:lang w:eastAsia="da-DK"/>
        </w:rPr>
        <w:t xml:space="preserve">lyttede til alle Paulus’ ord, og Herren åbnede hendes hjerte, så hun tog dem til sig. Da hun og hendes husstand var blevet døbt … </w:t>
      </w:r>
      <w:proofErr w:type="spellStart"/>
      <w:r w:rsidRPr="00132985">
        <w:rPr>
          <w:rFonts w:eastAsia="Times New Roman" w:cstheme="minorHAnsi"/>
          <w:color w:val="000000"/>
          <w:sz w:val="24"/>
          <w:szCs w:val="24"/>
          <w:lang w:eastAsia="da-DK"/>
        </w:rPr>
        <w:t>ApG</w:t>
      </w:r>
      <w:proofErr w:type="spellEnd"/>
      <w:r w:rsidRPr="00132985">
        <w:rPr>
          <w:rFonts w:eastAsia="Times New Roman" w:cstheme="minorHAnsi"/>
          <w:color w:val="000000"/>
          <w:sz w:val="24"/>
          <w:szCs w:val="24"/>
          <w:lang w:eastAsia="da-DK"/>
        </w:rPr>
        <w:t xml:space="preserve"> 16,31-34: Fangevogteren i </w:t>
      </w:r>
      <w:proofErr w:type="spellStart"/>
      <w:r w:rsidRPr="00132985">
        <w:rPr>
          <w:rFonts w:eastAsia="Times New Roman" w:cstheme="minorHAnsi"/>
          <w:color w:val="000000"/>
          <w:sz w:val="24"/>
          <w:szCs w:val="24"/>
          <w:lang w:eastAsia="da-DK"/>
        </w:rPr>
        <w:t>Filippi</w:t>
      </w:r>
      <w:proofErr w:type="spellEnd"/>
      <w:r w:rsidRPr="00132985">
        <w:rPr>
          <w:rFonts w:eastAsia="Times New Roman" w:cstheme="minorHAnsi"/>
          <w:color w:val="000000"/>
          <w:sz w:val="24"/>
          <w:szCs w:val="24"/>
          <w:lang w:eastAsia="da-DK"/>
        </w:rPr>
        <w:t>: … ”</w:t>
      </w:r>
      <w:r w:rsidRPr="002720BD">
        <w:rPr>
          <w:rFonts w:eastAsia="Times New Roman" w:cstheme="minorHAnsi"/>
          <w:i/>
          <w:iCs/>
          <w:color w:val="000000"/>
          <w:sz w:val="24"/>
          <w:szCs w:val="24"/>
          <w:lang w:eastAsia="da-DK"/>
        </w:rPr>
        <w:t>I gode herre, hvad skal jeg gøre for at blive frelst?” De svarede: ”Tro på Herren Jesus, så skal du og dit hus blive frelst.” De forkyndte nu Herrens ord for ham og hele hans hus. I den sene nattetime … blev han selv og alle i hans hus døbt .. og jublede over at være kommet til tro på Gud.</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132985">
        <w:rPr>
          <w:rFonts w:eastAsia="Times New Roman" w:cstheme="minorHAnsi"/>
          <w:color w:val="000000"/>
          <w:sz w:val="24"/>
          <w:szCs w:val="24"/>
          <w:lang w:eastAsia="da-DK"/>
        </w:rPr>
        <w:t>ORDET OM NÅDEN KALDER OS TILBAGE TIL GUD, GIVER OS TILGIVELSE OG FÆLLESSKAB. DEN RETFÆRDIGHED, KRISTUS VANDT TIL OS PÅ KORSET, BLIVER GIVET TIL OS I NÅDEMIDLERNE. OG DE VÆKKER OS TIL LIVE OG HOLDER OS I LIVE.</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132985">
        <w:rPr>
          <w:rFonts w:eastAsia="Times New Roman" w:cstheme="minorHAnsi"/>
          <w:color w:val="000000"/>
          <w:sz w:val="24"/>
          <w:szCs w:val="24"/>
          <w:lang w:eastAsia="da-DK"/>
        </w:rPr>
        <w:t> </w:t>
      </w:r>
    </w:p>
    <w:p w:rsidR="002720BD" w:rsidRPr="00132985" w:rsidRDefault="002720BD" w:rsidP="002720BD">
      <w:pPr>
        <w:spacing w:before="100" w:beforeAutospacing="1" w:after="100" w:afterAutospacing="1" w:line="240" w:lineRule="auto"/>
        <w:outlineLvl w:val="1"/>
        <w:rPr>
          <w:rFonts w:eastAsia="Times New Roman" w:cstheme="minorHAnsi"/>
          <w:b/>
          <w:bCs/>
          <w:color w:val="000000"/>
          <w:sz w:val="36"/>
          <w:szCs w:val="36"/>
          <w:lang w:eastAsia="da-DK"/>
        </w:rPr>
      </w:pPr>
      <w:r w:rsidRPr="00132985">
        <w:rPr>
          <w:rFonts w:eastAsia="Times New Roman" w:cstheme="minorHAnsi"/>
          <w:b/>
          <w:bCs/>
          <w:color w:val="000000"/>
          <w:sz w:val="36"/>
          <w:szCs w:val="36"/>
          <w:lang w:eastAsia="da-DK"/>
        </w:rPr>
        <w:t>5. Eksempler fra vor lutherske bekendelse fra 1530</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2720BD">
        <w:rPr>
          <w:rFonts w:eastAsia="Times New Roman" w:cstheme="minorHAnsi"/>
          <w:b/>
          <w:bCs/>
          <w:color w:val="000000"/>
          <w:sz w:val="24"/>
          <w:szCs w:val="24"/>
          <w:lang w:eastAsia="da-DK"/>
        </w:rPr>
        <w:t>Artikel 1: Om Gud</w:t>
      </w:r>
      <w:r w:rsidRPr="00132985">
        <w:rPr>
          <w:rFonts w:eastAsia="Times New Roman" w:cstheme="minorHAnsi"/>
          <w:b/>
          <w:bCs/>
          <w:color w:val="000000"/>
          <w:sz w:val="24"/>
          <w:szCs w:val="24"/>
          <w:lang w:eastAsia="da-DK"/>
        </w:rPr>
        <w:br/>
      </w:r>
      <w:r w:rsidRPr="00132985">
        <w:rPr>
          <w:rFonts w:eastAsia="Times New Roman" w:cstheme="minorHAnsi"/>
          <w:color w:val="000000"/>
          <w:sz w:val="24"/>
          <w:szCs w:val="24"/>
          <w:lang w:eastAsia="da-DK"/>
        </w:rPr>
        <w:t xml:space="preserve">Menighederne hos os lærer i fuld enstemmighed, at bestemmelsen fra den </w:t>
      </w:r>
      <w:proofErr w:type="spellStart"/>
      <w:r w:rsidRPr="00132985">
        <w:rPr>
          <w:rFonts w:eastAsia="Times New Roman" w:cstheme="minorHAnsi"/>
          <w:color w:val="000000"/>
          <w:sz w:val="24"/>
          <w:szCs w:val="24"/>
          <w:lang w:eastAsia="da-DK"/>
        </w:rPr>
        <w:t>nikænske</w:t>
      </w:r>
      <w:proofErr w:type="spellEnd"/>
      <w:r w:rsidRPr="00132985">
        <w:rPr>
          <w:rFonts w:eastAsia="Times New Roman" w:cstheme="minorHAnsi"/>
          <w:color w:val="000000"/>
          <w:sz w:val="24"/>
          <w:szCs w:val="24"/>
          <w:lang w:eastAsia="da-DK"/>
        </w:rPr>
        <w:t xml:space="preserve"> synode om det guddommelige væsensenhed og de tre personer er sand og bør tros uden enhver tvivl. … Og dog er der tre personer, af samme væsen og magt og lige evige: Fader, Søn og Helligånd. ...</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2720BD">
        <w:rPr>
          <w:rFonts w:eastAsia="Times New Roman" w:cstheme="minorHAnsi"/>
          <w:b/>
          <w:bCs/>
          <w:color w:val="000000"/>
          <w:sz w:val="24"/>
          <w:szCs w:val="24"/>
          <w:lang w:eastAsia="da-DK"/>
        </w:rPr>
        <w:t>Artikel 2: Om synden</w:t>
      </w:r>
      <w:r w:rsidRPr="00132985">
        <w:rPr>
          <w:rFonts w:eastAsia="Times New Roman" w:cstheme="minorHAnsi"/>
          <w:b/>
          <w:bCs/>
          <w:color w:val="000000"/>
          <w:sz w:val="24"/>
          <w:szCs w:val="24"/>
          <w:lang w:eastAsia="da-DK"/>
        </w:rPr>
        <w:br/>
      </w:r>
      <w:r w:rsidRPr="00132985">
        <w:rPr>
          <w:rFonts w:eastAsia="Times New Roman" w:cstheme="minorHAnsi"/>
          <w:color w:val="000000"/>
          <w:sz w:val="24"/>
          <w:szCs w:val="24"/>
          <w:lang w:eastAsia="da-DK"/>
        </w:rPr>
        <w:t>Ligeledes lærer de, at siden Adams fald fødes alle mennesker, som er forplantet på naturlig måde, med synd, det vil sige: uden gudsfrygt, uden tillid til Gud og med begær, [og de lærer] at denne arvede sygdom eller last er virkelig synd, der og så nu for dømmer dem, der ikke genfødes ved dåb og Helligånd, og pådrager dem evig død.</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2720BD">
        <w:rPr>
          <w:rFonts w:eastAsia="Times New Roman" w:cstheme="minorHAnsi"/>
          <w:b/>
          <w:bCs/>
          <w:color w:val="000000"/>
          <w:sz w:val="24"/>
          <w:szCs w:val="24"/>
          <w:lang w:eastAsia="da-DK"/>
        </w:rPr>
        <w:lastRenderedPageBreak/>
        <w:t>Artikel 3: Om Kristus</w:t>
      </w:r>
      <w:r w:rsidRPr="00132985">
        <w:rPr>
          <w:rFonts w:eastAsia="Times New Roman" w:cstheme="minorHAnsi"/>
          <w:b/>
          <w:bCs/>
          <w:color w:val="000000"/>
          <w:sz w:val="24"/>
          <w:szCs w:val="24"/>
          <w:lang w:eastAsia="da-DK"/>
        </w:rPr>
        <w:br/>
      </w:r>
      <w:r w:rsidRPr="00132985">
        <w:rPr>
          <w:rFonts w:eastAsia="Times New Roman" w:cstheme="minorHAnsi"/>
          <w:color w:val="000000"/>
          <w:sz w:val="24"/>
          <w:szCs w:val="24"/>
          <w:lang w:eastAsia="da-DK"/>
        </w:rPr>
        <w:t>Ligeledes lærer de, at Ordet, det vil sige Guds søn, har antaget menneskelig natur i den salige Jomfru Marias moderskød, så at der er to naturer, en guddommelig og en menneskelig , men uadskilleligt forenet i personens enhed: en Kristus, sand Gud og sandt menneske, født af Jomfru Maria, som virkelig har lidt, er korsfæstet, død og begravet, for at han kunne forsone Faderen med os og være et offer ikke bare for arvesynden, men også for alle mennes</w:t>
      </w:r>
      <w:r w:rsidRPr="00132985">
        <w:rPr>
          <w:rFonts w:eastAsia="Times New Roman" w:cstheme="minorHAnsi"/>
          <w:color w:val="000000"/>
          <w:sz w:val="24"/>
          <w:szCs w:val="24"/>
          <w:lang w:eastAsia="da-DK"/>
        </w:rPr>
        <w:softHyphen/>
        <w:t>kenes syndige handlinger . Den samme Kristus nedsteg til helvedet og opstod vir</w:t>
      </w:r>
      <w:r w:rsidRPr="00132985">
        <w:rPr>
          <w:rFonts w:eastAsia="Times New Roman" w:cstheme="minorHAnsi"/>
          <w:color w:val="000000"/>
          <w:sz w:val="24"/>
          <w:szCs w:val="24"/>
          <w:lang w:eastAsia="da-DK"/>
        </w:rPr>
        <w:softHyphen/>
        <w:t>keligt på den tredje dag , dernæst for han til himmels for at tage sæde ved Faderens højre hånd, og styre og herske bestandigt over alle skabnin</w:t>
      </w:r>
      <w:r w:rsidRPr="00132985">
        <w:rPr>
          <w:rFonts w:eastAsia="Times New Roman" w:cstheme="minorHAnsi"/>
          <w:color w:val="000000"/>
          <w:sz w:val="24"/>
          <w:szCs w:val="24"/>
          <w:lang w:eastAsia="da-DK"/>
        </w:rPr>
        <w:softHyphen/>
        <w:t>ger og helliggøre dem, der tror på ham, ved at sende Helligånden i deres hjerter, som styrer, trøster og levendegør dem og forsvarer dem mod djævelen og syndens magt. Den samme Kristus vil engang komme igen for at døm</w:t>
      </w:r>
      <w:r w:rsidRPr="00132985">
        <w:rPr>
          <w:rFonts w:eastAsia="Times New Roman" w:cstheme="minorHAnsi"/>
          <w:color w:val="000000"/>
          <w:sz w:val="24"/>
          <w:szCs w:val="24"/>
          <w:lang w:eastAsia="da-DK"/>
        </w:rPr>
        <w:softHyphen/>
        <w:t>me levende og døde osv. i henhold til Den apostolske Trosbekendelse.</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2720BD">
        <w:rPr>
          <w:rFonts w:eastAsia="Times New Roman" w:cstheme="minorHAnsi"/>
          <w:b/>
          <w:bCs/>
          <w:color w:val="000000"/>
          <w:sz w:val="24"/>
          <w:szCs w:val="24"/>
          <w:lang w:eastAsia="da-DK"/>
        </w:rPr>
        <w:t>Artikel 4: Om retfærdiggørelsen </w:t>
      </w:r>
      <w:r w:rsidRPr="00132985">
        <w:rPr>
          <w:rFonts w:eastAsia="Times New Roman" w:cstheme="minorHAnsi"/>
          <w:color w:val="000000"/>
          <w:sz w:val="24"/>
          <w:szCs w:val="24"/>
          <w:lang w:eastAsia="da-DK"/>
        </w:rPr>
        <w:br/>
      </w:r>
      <w:r w:rsidRPr="002720BD">
        <w:rPr>
          <w:rFonts w:eastAsia="Times New Roman" w:cstheme="minorHAnsi"/>
          <w:b/>
          <w:bCs/>
          <w:color w:val="000000"/>
          <w:sz w:val="24"/>
          <w:szCs w:val="24"/>
          <w:lang w:eastAsia="da-DK"/>
        </w:rPr>
        <w:t>Ligeledes lærer de, at mennesker ikke kan retfærdiggøres over for Gud ved egne kræf</w:t>
      </w:r>
      <w:r w:rsidRPr="002720BD">
        <w:rPr>
          <w:rFonts w:eastAsia="Times New Roman" w:cstheme="minorHAnsi"/>
          <w:b/>
          <w:bCs/>
          <w:color w:val="000000"/>
          <w:sz w:val="24"/>
          <w:szCs w:val="24"/>
          <w:lang w:eastAsia="da-DK"/>
        </w:rPr>
        <w:softHyphen/>
        <w:t>ter, fortjenester eller gerninger, men at de ret</w:t>
      </w:r>
      <w:r w:rsidRPr="002720BD">
        <w:rPr>
          <w:rFonts w:eastAsia="Times New Roman" w:cstheme="minorHAnsi"/>
          <w:b/>
          <w:bCs/>
          <w:color w:val="000000"/>
          <w:sz w:val="24"/>
          <w:szCs w:val="24"/>
          <w:lang w:eastAsia="da-DK"/>
        </w:rPr>
        <w:softHyphen/>
        <w:t>færdiggøres af nåde for Kristi skyld ved troen, når de tror, at de tages til nåde, og at synderne tilgives for Kristi skyld, han, som ved sin død har gjort fyldest for vore synder. Denne tro anser Gud for retfærdig</w:t>
      </w:r>
      <w:r w:rsidRPr="002720BD">
        <w:rPr>
          <w:rFonts w:eastAsia="Times New Roman" w:cstheme="minorHAnsi"/>
          <w:b/>
          <w:bCs/>
          <w:color w:val="000000"/>
          <w:sz w:val="24"/>
          <w:szCs w:val="24"/>
          <w:lang w:eastAsia="da-DK"/>
        </w:rPr>
        <w:softHyphen/>
        <w:t>hed over for sig.(Paulus' Brev til Romerne, kapitel 3 og 4).</w:t>
      </w:r>
    </w:p>
    <w:p w:rsidR="002720BD" w:rsidRPr="00132985" w:rsidRDefault="002720BD" w:rsidP="002720BD">
      <w:pPr>
        <w:spacing w:before="100" w:beforeAutospacing="1" w:after="100" w:afterAutospacing="1" w:line="240" w:lineRule="auto"/>
        <w:rPr>
          <w:rFonts w:eastAsia="Times New Roman" w:cstheme="minorHAnsi"/>
          <w:color w:val="000000"/>
          <w:sz w:val="24"/>
          <w:szCs w:val="24"/>
          <w:lang w:eastAsia="da-DK"/>
        </w:rPr>
      </w:pPr>
      <w:r w:rsidRPr="002720BD">
        <w:rPr>
          <w:rFonts w:eastAsia="Times New Roman" w:cstheme="minorHAnsi"/>
          <w:b/>
          <w:bCs/>
          <w:color w:val="000000"/>
          <w:sz w:val="24"/>
          <w:szCs w:val="24"/>
          <w:lang w:eastAsia="da-DK"/>
        </w:rPr>
        <w:t>Artikel 5: Om det kirkelige embede </w:t>
      </w:r>
      <w:r w:rsidRPr="00132985">
        <w:rPr>
          <w:rFonts w:eastAsia="Times New Roman" w:cstheme="minorHAnsi"/>
          <w:color w:val="000000"/>
          <w:sz w:val="24"/>
          <w:szCs w:val="24"/>
          <w:lang w:eastAsia="da-DK"/>
        </w:rPr>
        <w:br/>
        <w:t>For at vi skal nå til denne tro, er der indstiftet et embede til at forkynde evangeliet og række sakramenterne. For ved ord og sakramenter som midler gives Helligånden, der - hvor og når Gud vil - virker troen i dem, der hører evangeliet: at Gud ikke for vore fortjenesters skyld, men for Kristi skyld retfærdiggør dem, der tror, at de tages til nåde for Kristi skyld. »For at vi ved troen kunne få Ånden, som var forjæt</w:t>
      </w:r>
      <w:r w:rsidRPr="00132985">
        <w:rPr>
          <w:rFonts w:eastAsia="Times New Roman" w:cstheme="minorHAnsi"/>
          <w:color w:val="000000"/>
          <w:sz w:val="24"/>
          <w:szCs w:val="24"/>
          <w:lang w:eastAsia="da-DK"/>
        </w:rPr>
        <w:softHyphen/>
        <w:t>tet os«, Gal. 3,14. De fordømmer gendøbere og andre, der mener, at Helligånden kommer til menne</w:t>
      </w:r>
      <w:r w:rsidRPr="00132985">
        <w:rPr>
          <w:rFonts w:eastAsia="Times New Roman" w:cstheme="minorHAnsi"/>
          <w:color w:val="000000"/>
          <w:sz w:val="24"/>
          <w:szCs w:val="24"/>
          <w:lang w:eastAsia="da-DK"/>
        </w:rPr>
        <w:softHyphen/>
        <w:t>sker ved deres egne forberedelser og ger</w:t>
      </w:r>
      <w:r w:rsidRPr="00132985">
        <w:rPr>
          <w:rFonts w:eastAsia="Times New Roman" w:cstheme="minorHAnsi"/>
          <w:color w:val="000000"/>
          <w:sz w:val="24"/>
          <w:szCs w:val="24"/>
          <w:lang w:eastAsia="da-DK"/>
        </w:rPr>
        <w:softHyphen/>
        <w:t>ninger uden det ydre ord.</w:t>
      </w:r>
    </w:p>
    <w:p w:rsidR="002720BD" w:rsidRPr="00132985" w:rsidRDefault="002720BD" w:rsidP="002720BD">
      <w:pPr>
        <w:spacing w:beforeAutospacing="1" w:after="100" w:afterAutospacing="1" w:line="240" w:lineRule="auto"/>
        <w:rPr>
          <w:rFonts w:eastAsia="Times New Roman" w:cstheme="minorHAnsi"/>
          <w:color w:val="000000"/>
          <w:sz w:val="27"/>
          <w:szCs w:val="27"/>
          <w:lang w:eastAsia="da-DK"/>
        </w:rPr>
      </w:pPr>
      <w:r w:rsidRPr="002720BD">
        <w:rPr>
          <w:rFonts w:eastAsia="Times New Roman" w:cstheme="minorHAnsi"/>
          <w:i/>
          <w:iCs/>
          <w:noProof/>
          <w:color w:val="0000FF"/>
          <w:sz w:val="24"/>
          <w:szCs w:val="24"/>
          <w:lang w:eastAsia="da-DK"/>
        </w:rPr>
        <w:drawing>
          <wp:inline distT="0" distB="0" distL="0" distR="0" wp14:anchorId="4A0EB901" wp14:editId="31DC326E">
            <wp:extent cx="381000" cy="381000"/>
            <wp:effectExtent l="0" t="0" r="0" b="0"/>
            <wp:docPr id="1" name="Billede 1" descr="Tilbage til prædiken-oversig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1" descr="Tilbage til prædiken-oversig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132985">
        <w:rPr>
          <w:rFonts w:eastAsia="Times New Roman" w:cstheme="minorHAnsi"/>
          <w:i/>
          <w:iCs/>
          <w:color w:val="000078"/>
          <w:sz w:val="24"/>
          <w:szCs w:val="24"/>
          <w:lang w:eastAsia="da-DK"/>
        </w:rPr>
        <w:t>Den evangelisk-lutherske F</w:t>
      </w:r>
      <w:r w:rsidRPr="002720BD">
        <w:rPr>
          <w:rFonts w:eastAsia="Times New Roman" w:cstheme="minorHAnsi"/>
          <w:i/>
          <w:iCs/>
          <w:color w:val="000078"/>
          <w:sz w:val="24"/>
          <w:szCs w:val="24"/>
          <w:lang w:eastAsia="da-DK"/>
        </w:rPr>
        <w:t>rikirke. Lagt på www.vivit.dk 21.07.2017</w:t>
      </w:r>
      <w:r w:rsidRPr="00132985">
        <w:rPr>
          <w:rFonts w:eastAsia="Times New Roman" w:cstheme="minorHAnsi"/>
          <w:i/>
          <w:iCs/>
          <w:color w:val="000078"/>
          <w:sz w:val="24"/>
          <w:szCs w:val="24"/>
          <w:lang w:eastAsia="da-DK"/>
        </w:rPr>
        <w:t>. </w:t>
      </w:r>
      <w:hyperlink r:id="rId6" w:history="1">
        <w:r w:rsidRPr="002720BD">
          <w:rPr>
            <w:rFonts w:eastAsia="Times New Roman" w:cstheme="minorHAnsi"/>
            <w:i/>
            <w:iCs/>
            <w:color w:val="0000FF"/>
            <w:sz w:val="24"/>
            <w:szCs w:val="24"/>
            <w:u w:val="single"/>
            <w:lang w:eastAsia="da-DK"/>
          </w:rPr>
          <w:t>post@vivit.dk</w:t>
        </w:r>
      </w:hyperlink>
    </w:p>
    <w:p w:rsidR="002720BD" w:rsidRPr="002720BD" w:rsidRDefault="002720BD" w:rsidP="002720BD">
      <w:pPr>
        <w:rPr>
          <w:rFonts w:cstheme="minorHAnsi"/>
        </w:rPr>
      </w:pPr>
    </w:p>
    <w:p w:rsidR="00533EAC" w:rsidRPr="002720BD" w:rsidRDefault="00533EAC" w:rsidP="002720BD">
      <w:pPr>
        <w:rPr>
          <w:rFonts w:cstheme="minorHAnsi"/>
        </w:rPr>
      </w:pPr>
    </w:p>
    <w:sectPr w:rsidR="00533EAC" w:rsidRPr="002720B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50"/>
    <w:rsid w:val="00074413"/>
    <w:rsid w:val="00076450"/>
    <w:rsid w:val="002720BD"/>
    <w:rsid w:val="0042265D"/>
    <w:rsid w:val="00533EAC"/>
    <w:rsid w:val="00A64142"/>
    <w:rsid w:val="00A77A08"/>
    <w:rsid w:val="00C22B5C"/>
    <w:rsid w:val="00FB1D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88325-6925-44E0-9B92-510F0060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20BD"/>
  </w:style>
  <w:style w:type="paragraph" w:styleId="Overskrift1">
    <w:name w:val="heading 1"/>
    <w:basedOn w:val="Normal"/>
    <w:next w:val="Normal"/>
    <w:link w:val="Overskrift1Tegn"/>
    <w:uiPriority w:val="9"/>
    <w:qFormat/>
    <w:rsid w:val="000764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764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076450"/>
    <w:rPr>
      <w:color w:val="0000FF"/>
      <w:u w:val="single"/>
    </w:rPr>
  </w:style>
  <w:style w:type="paragraph" w:styleId="NormalWeb">
    <w:name w:val="Normal (Web)"/>
    <w:basedOn w:val="Normal"/>
    <w:uiPriority w:val="99"/>
    <w:unhideWhenUsed/>
    <w:rsid w:val="0007645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ypografi">
    <w:name w:val="Typografi"/>
    <w:rsid w:val="0007645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Overskrift2Tegn">
    <w:name w:val="Overskrift 2 Tegn"/>
    <w:basedOn w:val="Standardskrifttypeiafsnit"/>
    <w:link w:val="Overskrift2"/>
    <w:uiPriority w:val="9"/>
    <w:rsid w:val="00076450"/>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typeiafsnit"/>
    <w:link w:val="Overskrift1"/>
    <w:uiPriority w:val="9"/>
    <w:rsid w:val="0007645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vivit.dk" TargetMode="External"/><Relationship Id="rId5" Type="http://schemas.openxmlformats.org/officeDocument/2006/relationships/image" Target="media/image1.gif"/><Relationship Id="rId4" Type="http://schemas.openxmlformats.org/officeDocument/2006/relationships/hyperlink" Target="http://www.vivit.dk/praediken/index.ht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1243</Words>
  <Characters>7589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G. Jensen</dc:creator>
  <cp:keywords/>
  <dc:description/>
  <cp:lastModifiedBy>Leif G. Jensen</cp:lastModifiedBy>
  <cp:revision>3</cp:revision>
  <dcterms:created xsi:type="dcterms:W3CDTF">2017-07-21T18:44:00Z</dcterms:created>
  <dcterms:modified xsi:type="dcterms:W3CDTF">2017-07-21T19:00:00Z</dcterms:modified>
</cp:coreProperties>
</file>